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B82" w:rsidRPr="008148EC" w:rsidRDefault="008148EC" w:rsidP="008148E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48EC">
        <w:rPr>
          <w:rFonts w:ascii="Times New Roman" w:hAnsi="Times New Roman" w:cs="Times New Roman"/>
          <w:sz w:val="28"/>
          <w:szCs w:val="28"/>
          <w:lang w:val="kk-KZ"/>
        </w:rPr>
        <w:t>Устная тема – Ауызша тақырып</w:t>
      </w:r>
    </w:p>
    <w:p w:rsidR="008148EC" w:rsidRPr="008148EC" w:rsidRDefault="008148EC" w:rsidP="008148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48EC">
        <w:rPr>
          <w:rFonts w:ascii="Times New Roman" w:hAnsi="Times New Roman" w:cs="Times New Roman"/>
          <w:sz w:val="28"/>
          <w:szCs w:val="28"/>
          <w:lang w:val="kk-KZ"/>
        </w:rPr>
        <w:t>Спобы улучшения коммутации – Коммутацияны жақсарту тәсілдері</w:t>
      </w:r>
    </w:p>
    <w:p w:rsidR="008148EC" w:rsidRPr="008148EC" w:rsidRDefault="008148EC" w:rsidP="008148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48EC">
        <w:rPr>
          <w:rFonts w:ascii="Times New Roman" w:hAnsi="Times New Roman" w:cs="Times New Roman"/>
          <w:sz w:val="28"/>
          <w:szCs w:val="28"/>
          <w:lang w:val="kk-KZ"/>
        </w:rPr>
        <w:t xml:space="preserve">Регулирование частоты вращения двигателей постоянного тока Тұрақты ток қозғалтқыштарының айналу жиілігін реттеу </w:t>
      </w:r>
    </w:p>
    <w:sectPr w:rsidR="008148EC" w:rsidRPr="008148EC" w:rsidSect="008D1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EA0934"/>
    <w:multiLevelType w:val="hybridMultilevel"/>
    <w:tmpl w:val="6374C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08"/>
  <w:characterSpacingControl w:val="doNotCompress"/>
  <w:compat/>
  <w:rsids>
    <w:rsidRoot w:val="008148EC"/>
    <w:rsid w:val="008148EC"/>
    <w:rsid w:val="008D1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B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48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2020-10-05T17:49:00Z</dcterms:created>
  <dcterms:modified xsi:type="dcterms:W3CDTF">2020-10-05T17:51:00Z</dcterms:modified>
</cp:coreProperties>
</file>